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4017" w14:textId="77777777" w:rsidR="00612684" w:rsidRPr="00612684" w:rsidRDefault="00612684" w:rsidP="00612684">
      <w:pPr>
        <w:jc w:val="center"/>
        <w:rPr>
          <w:b/>
          <w:u w:val="single"/>
        </w:rPr>
      </w:pPr>
      <w:r w:rsidRPr="00612684">
        <w:rPr>
          <w:b/>
          <w:u w:val="single"/>
        </w:rPr>
        <w:t>Service Proposition &amp; Engagement</w:t>
      </w:r>
    </w:p>
    <w:p w14:paraId="7948AB36" w14:textId="77777777" w:rsidR="00E047B7" w:rsidRDefault="00612684" w:rsidP="00612684">
      <w:r w:rsidRPr="00612684">
        <w:t xml:space="preserve">This agreement is made </w:t>
      </w:r>
      <w:r w:rsidR="00E047B7">
        <w:t>Between Jon Houghton Ltd T/A Ruby Financial Management</w:t>
      </w:r>
      <w:r w:rsidR="008E78B2" w:rsidRPr="00F276EA">
        <w:rPr>
          <w:color w:val="FF0000"/>
        </w:rPr>
        <w:t xml:space="preserve"> </w:t>
      </w:r>
      <w:r w:rsidR="008E78B2">
        <w:t xml:space="preserve">and </w:t>
      </w:r>
    </w:p>
    <w:p w14:paraId="73DD365E" w14:textId="77777777" w:rsidR="00E047B7" w:rsidRDefault="00E047B7" w:rsidP="00612684">
      <w:pPr>
        <w:pBdr>
          <w:bottom w:val="single" w:sz="12" w:space="1" w:color="auto"/>
        </w:pBdr>
      </w:pPr>
    </w:p>
    <w:p w14:paraId="087BA8D1" w14:textId="77777777" w:rsidR="00E047B7" w:rsidRPr="00612684" w:rsidRDefault="00E047B7" w:rsidP="00612684"/>
    <w:p w14:paraId="0B08065D" w14:textId="77777777" w:rsidR="00612684" w:rsidRPr="00612684" w:rsidRDefault="008E78B2" w:rsidP="00612684">
      <w:r>
        <w:t>All investments should be reviewed on a regular basis and th</w:t>
      </w:r>
      <w:r w:rsidR="00612684" w:rsidRPr="00612684">
        <w:t xml:space="preserve">is agreement sets out the </w:t>
      </w:r>
      <w:r>
        <w:t>term</w:t>
      </w:r>
      <w:r w:rsidR="00141082">
        <w:t>s</w:t>
      </w:r>
      <w:r w:rsidR="00612684" w:rsidRPr="00612684">
        <w:t xml:space="preserve"> on which we charge for our </w:t>
      </w:r>
      <w:r>
        <w:t xml:space="preserve">ongoing </w:t>
      </w:r>
      <w:r w:rsidR="00612684" w:rsidRPr="00612684">
        <w:t>services</w:t>
      </w:r>
      <w:r>
        <w:t xml:space="preserve"> to you</w:t>
      </w:r>
      <w:r w:rsidR="00612684" w:rsidRPr="00612684">
        <w:t>.</w:t>
      </w:r>
      <w:r>
        <w:t xml:space="preserve"> </w:t>
      </w:r>
      <w:r w:rsidR="005875C6" w:rsidRPr="005875C6">
        <w:rPr>
          <w:u w:val="single"/>
        </w:rPr>
        <w:t>Should you decide</w:t>
      </w:r>
      <w:r w:rsidR="005875C6">
        <w:t xml:space="preserve"> to sign up </w:t>
      </w:r>
      <w:r w:rsidR="0075757A">
        <w:t xml:space="preserve">for </w:t>
      </w:r>
      <w:r w:rsidR="005875C6">
        <w:t xml:space="preserve">our </w:t>
      </w:r>
      <w:r w:rsidR="0075757A">
        <w:t>ongoing services</w:t>
      </w:r>
      <w:r w:rsidR="005875C6">
        <w:t xml:space="preserve"> we will ask you to acknowledge your consent a</w:t>
      </w:r>
      <w:r w:rsidR="00EE2218">
        <w:t>t</w:t>
      </w:r>
      <w:r w:rsidR="005875C6">
        <w:t xml:space="preserve"> the end of this agreement. You should then retain your copy of this </w:t>
      </w:r>
      <w:r>
        <w:t xml:space="preserve">with our </w:t>
      </w:r>
      <w:r w:rsidR="005875C6">
        <w:t>‘client a</w:t>
      </w:r>
      <w:r>
        <w:t>greement</w:t>
      </w:r>
      <w:r w:rsidR="005875C6">
        <w:t>’</w:t>
      </w:r>
      <w:r>
        <w:t xml:space="preserve"> previously provided to you.</w:t>
      </w:r>
    </w:p>
    <w:p w14:paraId="4DE8C63F" w14:textId="77777777" w:rsidR="008E78B2" w:rsidRPr="00612684" w:rsidRDefault="008E78B2" w:rsidP="00612684">
      <w:r>
        <w:t>Below we set out the on-going service</w:t>
      </w:r>
      <w:r w:rsidR="00141082">
        <w:t>s</w:t>
      </w:r>
      <w:r>
        <w:t xml:space="preserve"> we provide and the associated cost to you. </w:t>
      </w:r>
      <w:r w:rsidR="00612684" w:rsidRPr="00612684">
        <w:t xml:space="preserve">Please </w:t>
      </w:r>
      <w:r w:rsidR="005875C6">
        <w:t>notify me</w:t>
      </w:r>
      <w:r w:rsidR="00612684" w:rsidRPr="00612684">
        <w:t xml:space="preserve"> if you wish to discuss any aspect of these terms.</w:t>
      </w:r>
    </w:p>
    <w:tbl>
      <w:tblPr>
        <w:tblStyle w:val="TableGrid"/>
        <w:tblW w:w="6658" w:type="dxa"/>
        <w:jc w:val="center"/>
        <w:tblLook w:val="04A0" w:firstRow="1" w:lastRow="0" w:firstColumn="1" w:lastColumn="0" w:noHBand="0" w:noVBand="1"/>
      </w:tblPr>
      <w:tblGrid>
        <w:gridCol w:w="6658"/>
      </w:tblGrid>
      <w:tr w:rsidR="00141082" w14:paraId="789C9C40" w14:textId="77777777" w:rsidTr="00F276EA">
        <w:trPr>
          <w:jc w:val="center"/>
        </w:trPr>
        <w:tc>
          <w:tcPr>
            <w:tcW w:w="6658" w:type="dxa"/>
            <w:shd w:val="clear" w:color="auto" w:fill="9CC2E5" w:themeFill="accent1" w:themeFillTint="99"/>
          </w:tcPr>
          <w:p w14:paraId="760A3C05" w14:textId="77777777" w:rsidR="00141082" w:rsidRDefault="00141082" w:rsidP="005B20BB">
            <w:pPr>
              <w:jc w:val="center"/>
              <w:rPr>
                <w:b/>
                <w:sz w:val="24"/>
                <w:szCs w:val="24"/>
              </w:rPr>
            </w:pPr>
            <w:r w:rsidRPr="005B20BB">
              <w:rPr>
                <w:b/>
                <w:sz w:val="24"/>
                <w:szCs w:val="24"/>
              </w:rPr>
              <w:t>SERVICE</w:t>
            </w:r>
            <w:r>
              <w:rPr>
                <w:b/>
                <w:sz w:val="24"/>
                <w:szCs w:val="24"/>
              </w:rPr>
              <w:t>S</w:t>
            </w:r>
            <w:r w:rsidRPr="005B20BB">
              <w:rPr>
                <w:b/>
                <w:sz w:val="24"/>
                <w:szCs w:val="24"/>
              </w:rPr>
              <w:t xml:space="preserve"> PROVIDED</w:t>
            </w:r>
          </w:p>
          <w:p w14:paraId="01AD838E" w14:textId="77777777" w:rsidR="00141082" w:rsidRPr="005B20BB" w:rsidRDefault="00141082">
            <w:pPr>
              <w:rPr>
                <w:b/>
                <w:sz w:val="24"/>
                <w:szCs w:val="24"/>
              </w:rPr>
            </w:pPr>
          </w:p>
        </w:tc>
      </w:tr>
      <w:tr w:rsidR="00141082" w14:paraId="2D19553D" w14:textId="77777777" w:rsidTr="00F276EA">
        <w:trPr>
          <w:jc w:val="center"/>
        </w:trPr>
        <w:tc>
          <w:tcPr>
            <w:tcW w:w="6658" w:type="dxa"/>
          </w:tcPr>
          <w:p w14:paraId="2B232FE6" w14:textId="77777777" w:rsidR="00141082" w:rsidRDefault="00FC46EC" w:rsidP="00141082">
            <w:r>
              <w:t>An a</w:t>
            </w:r>
            <w:r w:rsidR="00141082">
              <w:t>nnual financial review to include:</w:t>
            </w:r>
          </w:p>
          <w:p w14:paraId="7FF163A4" w14:textId="77777777" w:rsidR="00141082" w:rsidRDefault="00141082" w:rsidP="00141082"/>
          <w:p w14:paraId="6A8889A7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>Your needs and objectives</w:t>
            </w:r>
          </w:p>
          <w:p w14:paraId="1315CE45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>Changes in your personal circumstances</w:t>
            </w:r>
          </w:p>
          <w:p w14:paraId="4696F78C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>Your attitude to risk and capacity for loss</w:t>
            </w:r>
          </w:p>
          <w:p w14:paraId="28A37E77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>Impact of tax and legislative changes</w:t>
            </w:r>
          </w:p>
          <w:p w14:paraId="23377572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 xml:space="preserve">Your will and personal estate </w:t>
            </w:r>
          </w:p>
          <w:p w14:paraId="21A16491" w14:textId="77777777" w:rsidR="00141082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 xml:space="preserve">Review of the suitability of your investments </w:t>
            </w:r>
          </w:p>
          <w:p w14:paraId="479BD376" w14:textId="77777777" w:rsidR="00141082" w:rsidRPr="00A573AA" w:rsidRDefault="00141082" w:rsidP="00141082">
            <w:pPr>
              <w:pStyle w:val="ListParagraph"/>
              <w:numPr>
                <w:ilvl w:val="0"/>
                <w:numId w:val="1"/>
              </w:numPr>
            </w:pPr>
            <w:r>
              <w:t xml:space="preserve">Provision of </w:t>
            </w:r>
            <w:r w:rsidR="00EE2218">
              <w:t>a</w:t>
            </w:r>
            <w:r>
              <w:t xml:space="preserve"> personal recommendation </w:t>
            </w:r>
          </w:p>
          <w:p w14:paraId="400C25F7" w14:textId="77777777" w:rsidR="00141082" w:rsidRDefault="00141082"/>
        </w:tc>
      </w:tr>
      <w:tr w:rsidR="00141082" w14:paraId="3CEBB680" w14:textId="77777777" w:rsidTr="00F276EA">
        <w:trPr>
          <w:jc w:val="center"/>
        </w:trPr>
        <w:tc>
          <w:tcPr>
            <w:tcW w:w="6658" w:type="dxa"/>
          </w:tcPr>
          <w:p w14:paraId="3FE7DD34" w14:textId="77777777" w:rsidR="00141082" w:rsidRDefault="00E047B7">
            <w:r w:rsidRPr="00E047B7">
              <w:t>Six Monthly</w:t>
            </w:r>
            <w:r w:rsidR="00141082" w:rsidRPr="00E047B7">
              <w:t xml:space="preserve"> review of the underlying investment funds within your portfolio</w:t>
            </w:r>
            <w:r w:rsidR="0075757A" w:rsidRPr="00E047B7">
              <w:t xml:space="preserve">. This will ensure the funds are rebalanced in line with the agreed asset allocation. </w:t>
            </w:r>
            <w:r w:rsidR="0075757A">
              <w:t xml:space="preserve">This will not take account </w:t>
            </w:r>
            <w:r w:rsidR="00EE2218">
              <w:t>to the suitability of the investment where conducted outside of</w:t>
            </w:r>
            <w:r w:rsidR="0075757A">
              <w:t xml:space="preserve"> the </w:t>
            </w:r>
            <w:r w:rsidR="00EE2218">
              <w:t xml:space="preserve">above </w:t>
            </w:r>
            <w:r w:rsidR="0075757A">
              <w:t>annual review.</w:t>
            </w:r>
          </w:p>
          <w:p w14:paraId="3D1DD7C7" w14:textId="77777777" w:rsidR="00141082" w:rsidRDefault="00141082"/>
        </w:tc>
      </w:tr>
      <w:tr w:rsidR="00141082" w14:paraId="17332241" w14:textId="77777777" w:rsidTr="00F276EA">
        <w:trPr>
          <w:jc w:val="center"/>
        </w:trPr>
        <w:tc>
          <w:tcPr>
            <w:tcW w:w="6658" w:type="dxa"/>
          </w:tcPr>
          <w:p w14:paraId="39C511BC" w14:textId="77777777" w:rsidR="00FC46EC" w:rsidRDefault="00FC46EC" w:rsidP="00FC46EC">
            <w:r>
              <w:t xml:space="preserve">On-going access to </w:t>
            </w:r>
            <w:r w:rsidRPr="00E047B7">
              <w:t>a qualified financial adviser</w:t>
            </w:r>
            <w:r w:rsidR="00EE2218" w:rsidRPr="00E047B7">
              <w:t xml:space="preserve"> to assist you with any queries or guidance needed</w:t>
            </w:r>
            <w:r w:rsidRPr="00E047B7">
              <w:t xml:space="preserve">/advice </w:t>
            </w:r>
            <w:r>
              <w:t>at your request</w:t>
            </w:r>
          </w:p>
          <w:p w14:paraId="58462CD7" w14:textId="77777777" w:rsidR="00141082" w:rsidRDefault="00141082"/>
        </w:tc>
      </w:tr>
      <w:tr w:rsidR="00141082" w14:paraId="01507848" w14:textId="77777777" w:rsidTr="00F276EA">
        <w:trPr>
          <w:jc w:val="center"/>
        </w:trPr>
        <w:tc>
          <w:tcPr>
            <w:tcW w:w="6658" w:type="dxa"/>
          </w:tcPr>
          <w:p w14:paraId="1FB5CB8A" w14:textId="77777777" w:rsidR="00141082" w:rsidRDefault="00141082">
            <w:r>
              <w:t>Liaison, at your request, with any other professional adviser</w:t>
            </w:r>
          </w:p>
          <w:p w14:paraId="1C4E4241" w14:textId="77777777" w:rsidR="00FC46EC" w:rsidRDefault="00FC46EC"/>
        </w:tc>
      </w:tr>
      <w:tr w:rsidR="00141082" w14:paraId="4CD57A3D" w14:textId="77777777" w:rsidTr="00F276EA">
        <w:trPr>
          <w:jc w:val="center"/>
        </w:trPr>
        <w:tc>
          <w:tcPr>
            <w:tcW w:w="6658" w:type="dxa"/>
          </w:tcPr>
          <w:p w14:paraId="07230C45" w14:textId="77777777" w:rsidR="00FC46EC" w:rsidRDefault="00FC46EC" w:rsidP="00FC46EC">
            <w:r>
              <w:t>On-going administration support</w:t>
            </w:r>
          </w:p>
          <w:p w14:paraId="669A69B0" w14:textId="77777777" w:rsidR="00141082" w:rsidRDefault="00141082" w:rsidP="00141082">
            <w:r>
              <w:t xml:space="preserve"> </w:t>
            </w:r>
          </w:p>
        </w:tc>
      </w:tr>
      <w:tr w:rsidR="00141082" w14:paraId="3C062ADB" w14:textId="77777777" w:rsidTr="00F276EA">
        <w:trPr>
          <w:jc w:val="center"/>
        </w:trPr>
        <w:tc>
          <w:tcPr>
            <w:tcW w:w="6658" w:type="dxa"/>
          </w:tcPr>
          <w:p w14:paraId="34BF4A88" w14:textId="77777777" w:rsidR="00FC46EC" w:rsidRDefault="00E047B7" w:rsidP="00FC46EC">
            <w:r w:rsidRPr="00E047B7">
              <w:t xml:space="preserve">six monthly </w:t>
            </w:r>
            <w:r w:rsidR="00FC46EC" w:rsidRPr="00E047B7">
              <w:t xml:space="preserve">investment </w:t>
            </w:r>
            <w:r w:rsidR="00FC46EC">
              <w:t>market updates and budget updates</w:t>
            </w:r>
          </w:p>
          <w:p w14:paraId="299B0B1D" w14:textId="77777777" w:rsidR="00FC46EC" w:rsidRDefault="00FC46EC" w:rsidP="00141082"/>
        </w:tc>
      </w:tr>
      <w:tr w:rsidR="00141082" w14:paraId="6C0FF0D5" w14:textId="77777777" w:rsidTr="00F276EA">
        <w:trPr>
          <w:jc w:val="center"/>
        </w:trPr>
        <w:tc>
          <w:tcPr>
            <w:tcW w:w="6658" w:type="dxa"/>
          </w:tcPr>
          <w:p w14:paraId="53A6ECCC" w14:textId="77777777" w:rsidR="00FC46EC" w:rsidRDefault="00FC46EC" w:rsidP="00FC46EC"/>
          <w:p w14:paraId="45D734C3" w14:textId="77777777" w:rsidR="00141082" w:rsidRDefault="00141082"/>
        </w:tc>
      </w:tr>
      <w:tr w:rsidR="00141082" w14:paraId="635E8D2E" w14:textId="77777777" w:rsidTr="00F276EA">
        <w:trPr>
          <w:jc w:val="center"/>
        </w:trPr>
        <w:tc>
          <w:tcPr>
            <w:tcW w:w="6658" w:type="dxa"/>
            <w:shd w:val="clear" w:color="auto" w:fill="9CC2E5" w:themeFill="accent1" w:themeFillTint="99"/>
          </w:tcPr>
          <w:p w14:paraId="3A970CF9" w14:textId="07AF3988" w:rsidR="00141082" w:rsidRDefault="00F276EA">
            <w:r>
              <w:t>The c</w:t>
            </w:r>
            <w:r w:rsidR="00141082">
              <w:t>ost of th</w:t>
            </w:r>
            <w:r>
              <w:t>is</w:t>
            </w:r>
            <w:r w:rsidR="00141082">
              <w:t xml:space="preserve"> service</w:t>
            </w:r>
            <w:r w:rsidR="00FC46EC">
              <w:t xml:space="preserve"> is</w:t>
            </w:r>
            <w:r w:rsidR="00141082">
              <w:t xml:space="preserve"> based on the value of your investment(s)</w:t>
            </w:r>
            <w:r w:rsidR="00FC46EC">
              <w:t xml:space="preserve"> held with us and is charged </w:t>
            </w:r>
            <w:r>
              <w:t xml:space="preserve">at a rate of </w:t>
            </w:r>
            <w:r w:rsidR="00E047B7" w:rsidRPr="00E047B7">
              <w:t>0.</w:t>
            </w:r>
            <w:r w:rsidR="00107795">
              <w:t>7</w:t>
            </w:r>
            <w:r w:rsidR="00FC46EC" w:rsidRPr="00E047B7">
              <w:t xml:space="preserve">% </w:t>
            </w:r>
            <w:r w:rsidR="00FC46EC">
              <w:t xml:space="preserve">of their value per annum </w:t>
            </w:r>
          </w:p>
          <w:p w14:paraId="4FD96E05" w14:textId="77777777" w:rsidR="001C70F9" w:rsidRDefault="001C70F9"/>
        </w:tc>
      </w:tr>
      <w:tr w:rsidR="00141082" w14:paraId="01E2F332" w14:textId="77777777" w:rsidTr="00F276EA">
        <w:trPr>
          <w:jc w:val="center"/>
        </w:trPr>
        <w:tc>
          <w:tcPr>
            <w:tcW w:w="6658" w:type="dxa"/>
            <w:shd w:val="clear" w:color="auto" w:fill="9CC2E5" w:themeFill="accent1" w:themeFillTint="99"/>
          </w:tcPr>
          <w:p w14:paraId="3D5B15F9" w14:textId="252CAE2E" w:rsidR="00141082" w:rsidRPr="00E047B7" w:rsidRDefault="001C70F9" w:rsidP="00141082">
            <w:r w:rsidRPr="00E047B7">
              <w:t>The annual m</w:t>
            </w:r>
            <w:r w:rsidR="00141082" w:rsidRPr="00E047B7">
              <w:t>inimum charge</w:t>
            </w:r>
            <w:r w:rsidRPr="00E047B7">
              <w:t xml:space="preserve"> for this service is £</w:t>
            </w:r>
            <w:r w:rsidR="00E047B7" w:rsidRPr="00E047B7">
              <w:t>500</w:t>
            </w:r>
            <w:r w:rsidR="008E4F8A" w:rsidRPr="00E047B7">
              <w:t xml:space="preserve"> and the maximum we charge is £</w:t>
            </w:r>
            <w:r w:rsidR="00107795">
              <w:t>8,400</w:t>
            </w:r>
          </w:p>
          <w:p w14:paraId="6A66B963" w14:textId="77777777" w:rsidR="00141082" w:rsidRDefault="00141082" w:rsidP="00141082"/>
        </w:tc>
      </w:tr>
    </w:tbl>
    <w:p w14:paraId="7A986BAD" w14:textId="77777777" w:rsidR="002035AB" w:rsidRDefault="002035AB"/>
    <w:p w14:paraId="4467B3A0" w14:textId="77777777" w:rsidR="00B246E1" w:rsidRPr="00B246E1" w:rsidRDefault="003D3A9F" w:rsidP="00B246E1">
      <w:r>
        <w:lastRenderedPageBreak/>
        <w:t xml:space="preserve">The </w:t>
      </w:r>
      <w:r w:rsidR="00B246E1" w:rsidRPr="00B246E1">
        <w:t>example</w:t>
      </w:r>
      <w:r w:rsidR="00D54718">
        <w:t>s</w:t>
      </w:r>
      <w:r>
        <w:t xml:space="preserve"> below </w:t>
      </w:r>
      <w:r w:rsidR="00D54718">
        <w:t xml:space="preserve">are </w:t>
      </w:r>
      <w:r w:rsidR="00B246E1" w:rsidRPr="00B246E1">
        <w:t xml:space="preserve">to help you understand how </w:t>
      </w:r>
      <w:r>
        <w:t xml:space="preserve">our charges </w:t>
      </w:r>
      <w:r w:rsidR="00B246E1" w:rsidRPr="00B246E1">
        <w:t>w</w:t>
      </w:r>
      <w:r>
        <w:t xml:space="preserve">ill </w:t>
      </w:r>
      <w:r w:rsidR="00B246E1" w:rsidRPr="00B246E1">
        <w:t>be applied;</w:t>
      </w:r>
    </w:p>
    <w:p w14:paraId="5962E18E" w14:textId="6BF7ABB2" w:rsidR="00B246E1" w:rsidRDefault="00B246E1" w:rsidP="00B246E1">
      <w:r w:rsidRPr="00B246E1">
        <w:rPr>
          <w:b/>
        </w:rPr>
        <w:t>Example</w:t>
      </w:r>
      <w:r w:rsidR="00D54718">
        <w:rPr>
          <w:b/>
        </w:rPr>
        <w:t xml:space="preserve"> 1</w:t>
      </w:r>
      <w:r w:rsidRPr="00B246E1">
        <w:t xml:space="preserve">; if your investments are valued </w:t>
      </w:r>
      <w:r w:rsidRPr="00E047B7">
        <w:t xml:space="preserve">at £50,000 </w:t>
      </w:r>
      <w:r w:rsidR="001C70F9" w:rsidRPr="00E047B7">
        <w:t xml:space="preserve">the </w:t>
      </w:r>
      <w:r w:rsidR="00E047B7" w:rsidRPr="00E047B7">
        <w:t>0.</w:t>
      </w:r>
      <w:r w:rsidR="00107795">
        <w:t>7</w:t>
      </w:r>
      <w:r w:rsidR="001C70F9" w:rsidRPr="00E047B7">
        <w:t>% charge of £</w:t>
      </w:r>
      <w:r w:rsidR="00107795">
        <w:t>350</w:t>
      </w:r>
      <w:r w:rsidR="001C70F9" w:rsidRPr="00E047B7">
        <w:t xml:space="preserve"> </w:t>
      </w:r>
      <w:r w:rsidR="001C70F9" w:rsidRPr="00F276EA">
        <w:t xml:space="preserve">would be below our minimum fee and we would charge the difference </w:t>
      </w:r>
      <w:r w:rsidR="001C70F9" w:rsidRPr="00E047B7">
        <w:t>of</w:t>
      </w:r>
      <w:r w:rsidR="00E047B7" w:rsidRPr="00E047B7">
        <w:t xml:space="preserve"> £</w:t>
      </w:r>
      <w:r w:rsidR="00107795">
        <w:t>1</w:t>
      </w:r>
      <w:r w:rsidR="00E047B7" w:rsidRPr="00E047B7">
        <w:t>50</w:t>
      </w:r>
      <w:r w:rsidR="001C70F9" w:rsidRPr="00E047B7">
        <w:t xml:space="preserve"> </w:t>
      </w:r>
      <w:r w:rsidR="001C70F9" w:rsidRPr="00F276EA">
        <w:t xml:space="preserve">to you at the end of annual period from when this agreement was dated. The total fee payable would </w:t>
      </w:r>
      <w:r w:rsidR="001C70F9" w:rsidRPr="00E047B7">
        <w:t>be £</w:t>
      </w:r>
      <w:r w:rsidR="00E047B7" w:rsidRPr="00E047B7">
        <w:t>500</w:t>
      </w:r>
      <w:r w:rsidR="001C70F9" w:rsidRPr="00E047B7">
        <w:t xml:space="preserve"> </w:t>
      </w:r>
      <w:r w:rsidR="001C70F9" w:rsidRPr="00F276EA">
        <w:t>per annum</w:t>
      </w:r>
      <w:r w:rsidR="000146CF" w:rsidRPr="000146CF">
        <w:t>.</w:t>
      </w:r>
    </w:p>
    <w:p w14:paraId="4173FC06" w14:textId="2B2B6286" w:rsidR="008E343A" w:rsidRPr="00F45C15" w:rsidRDefault="008E343A" w:rsidP="008E343A">
      <w:pPr>
        <w:spacing w:after="200" w:line="276" w:lineRule="auto"/>
        <w:jc w:val="both"/>
        <w:rPr>
          <w:rFonts w:ascii="Calibri" w:eastAsia="Calibri" w:hAnsi="Calibri" w:cs="Calibri"/>
        </w:rPr>
      </w:pPr>
      <w:r w:rsidRPr="00D54718">
        <w:rPr>
          <w:rFonts w:ascii="Calibri" w:eastAsia="Calibri" w:hAnsi="Calibri" w:cs="Calibri"/>
          <w:b/>
        </w:rPr>
        <w:t xml:space="preserve">Example </w:t>
      </w:r>
      <w:r>
        <w:rPr>
          <w:rFonts w:ascii="Calibri" w:eastAsia="Calibri" w:hAnsi="Calibri" w:cs="Calibri"/>
          <w:b/>
        </w:rPr>
        <w:t>2</w:t>
      </w:r>
      <w:r w:rsidRPr="00D54718">
        <w:rPr>
          <w:rFonts w:ascii="Calibri" w:eastAsia="Calibri" w:hAnsi="Calibri" w:cs="Calibri"/>
        </w:rPr>
        <w:t xml:space="preserve">; if your investments are valued </w:t>
      </w:r>
      <w:r w:rsidRPr="00E047B7">
        <w:rPr>
          <w:rFonts w:ascii="Calibri" w:eastAsia="Calibri" w:hAnsi="Calibri" w:cs="Calibri"/>
        </w:rPr>
        <w:t xml:space="preserve">at £200,000 </w:t>
      </w:r>
      <w:r w:rsidRPr="00F45C15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color w:val="FF0000"/>
        </w:rPr>
        <w:t xml:space="preserve"> </w:t>
      </w:r>
      <w:r w:rsidR="00E047B7" w:rsidRPr="00E047B7">
        <w:rPr>
          <w:rFonts w:ascii="Calibri" w:eastAsia="Calibri" w:hAnsi="Calibri" w:cs="Calibri"/>
        </w:rPr>
        <w:t>0.</w:t>
      </w:r>
      <w:r w:rsidR="00107795">
        <w:rPr>
          <w:rFonts w:ascii="Calibri" w:eastAsia="Calibri" w:hAnsi="Calibri" w:cs="Calibri"/>
        </w:rPr>
        <w:t>7</w:t>
      </w:r>
      <w:r w:rsidR="00E047B7" w:rsidRPr="00E047B7">
        <w:rPr>
          <w:rFonts w:ascii="Calibri" w:eastAsia="Calibri" w:hAnsi="Calibri" w:cs="Calibri"/>
        </w:rPr>
        <w:t>0%</w:t>
      </w:r>
      <w:r w:rsidRPr="00E047B7">
        <w:rPr>
          <w:rFonts w:ascii="Calibri" w:eastAsia="Calibri" w:hAnsi="Calibri" w:cs="Calibri"/>
        </w:rPr>
        <w:t xml:space="preserve"> </w:t>
      </w:r>
      <w:r w:rsidRPr="00F45C15">
        <w:rPr>
          <w:rFonts w:ascii="Calibri" w:eastAsia="Calibri" w:hAnsi="Calibri" w:cs="Calibri"/>
        </w:rPr>
        <w:t xml:space="preserve">charge would be </w:t>
      </w:r>
      <w:r w:rsidR="00E047B7" w:rsidRPr="00E047B7">
        <w:rPr>
          <w:rFonts w:ascii="Calibri" w:eastAsia="Calibri" w:hAnsi="Calibri" w:cs="Calibri"/>
        </w:rPr>
        <w:t>£</w:t>
      </w:r>
      <w:r w:rsidR="00107795">
        <w:rPr>
          <w:rFonts w:ascii="Calibri" w:eastAsia="Calibri" w:hAnsi="Calibri" w:cs="Calibri"/>
        </w:rPr>
        <w:t>1,400</w:t>
      </w:r>
      <w:r w:rsidR="00E047B7" w:rsidRPr="00E047B7">
        <w:rPr>
          <w:rFonts w:ascii="Calibri" w:eastAsia="Calibri" w:hAnsi="Calibri" w:cs="Calibri"/>
          <w:b/>
        </w:rPr>
        <w:t xml:space="preserve"> </w:t>
      </w:r>
      <w:r w:rsidRPr="00F45C15">
        <w:rPr>
          <w:rFonts w:ascii="Calibri" w:eastAsia="Calibri" w:hAnsi="Calibri" w:cs="Calibri"/>
        </w:rPr>
        <w:t>and would be the total fee payable for that year.</w:t>
      </w:r>
    </w:p>
    <w:p w14:paraId="19983A30" w14:textId="1D5649B9" w:rsidR="008E343A" w:rsidRPr="008E343A" w:rsidRDefault="008E343A" w:rsidP="009C1ADD">
      <w:pPr>
        <w:rPr>
          <w:rFonts w:ascii="Calibri" w:eastAsia="Calibri" w:hAnsi="Calibri" w:cs="Calibri"/>
        </w:rPr>
      </w:pPr>
      <w:r w:rsidRPr="00D54718">
        <w:rPr>
          <w:rFonts w:ascii="Calibri" w:eastAsia="Calibri" w:hAnsi="Calibri" w:cs="Calibri"/>
          <w:b/>
        </w:rPr>
        <w:t xml:space="preserve">Example </w:t>
      </w:r>
      <w:r>
        <w:rPr>
          <w:rFonts w:ascii="Calibri" w:eastAsia="Calibri" w:hAnsi="Calibri" w:cs="Calibri"/>
          <w:b/>
        </w:rPr>
        <w:t>3</w:t>
      </w:r>
      <w:r w:rsidRPr="00D54718">
        <w:rPr>
          <w:rFonts w:ascii="Calibri" w:eastAsia="Calibri" w:hAnsi="Calibri" w:cs="Calibri"/>
        </w:rPr>
        <w:t xml:space="preserve">; if your investments are valued at </w:t>
      </w:r>
      <w:r w:rsidR="00E047B7">
        <w:rPr>
          <w:rFonts w:ascii="Calibri" w:eastAsia="Calibri" w:hAnsi="Calibri" w:cs="Calibri"/>
        </w:rPr>
        <w:t>£1,500,000</w:t>
      </w:r>
      <w:r w:rsidRPr="00E047B7">
        <w:rPr>
          <w:rFonts w:ascii="Calibri" w:eastAsia="Calibri" w:hAnsi="Calibri" w:cs="Calibri"/>
        </w:rPr>
        <w:t xml:space="preserve"> </w:t>
      </w:r>
      <w:r w:rsidRPr="00F45C15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color w:val="FF0000"/>
        </w:rPr>
        <w:t xml:space="preserve"> </w:t>
      </w:r>
      <w:r w:rsidR="00E047B7" w:rsidRPr="00E047B7">
        <w:rPr>
          <w:rFonts w:ascii="Calibri" w:eastAsia="Calibri" w:hAnsi="Calibri" w:cs="Calibri"/>
        </w:rPr>
        <w:t>0.</w:t>
      </w:r>
      <w:r w:rsidR="00107795">
        <w:rPr>
          <w:rFonts w:ascii="Calibri" w:eastAsia="Calibri" w:hAnsi="Calibri" w:cs="Calibri"/>
        </w:rPr>
        <w:t>7</w:t>
      </w:r>
      <w:r w:rsidR="00E047B7" w:rsidRPr="00E047B7">
        <w:rPr>
          <w:rFonts w:ascii="Calibri" w:eastAsia="Calibri" w:hAnsi="Calibri" w:cs="Calibri"/>
        </w:rPr>
        <w:t>0%</w:t>
      </w:r>
      <w:r w:rsidRPr="00E047B7">
        <w:rPr>
          <w:rFonts w:ascii="Calibri" w:eastAsia="Calibri" w:hAnsi="Calibri" w:cs="Calibri"/>
        </w:rPr>
        <w:t xml:space="preserve"> </w:t>
      </w:r>
      <w:r w:rsidRPr="00F45C15">
        <w:rPr>
          <w:rFonts w:ascii="Calibri" w:eastAsia="Calibri" w:hAnsi="Calibri" w:cs="Calibri"/>
        </w:rPr>
        <w:t xml:space="preserve">charge would be </w:t>
      </w:r>
      <w:r w:rsidR="00E047B7">
        <w:rPr>
          <w:rFonts w:ascii="Calibri" w:eastAsia="Calibri" w:hAnsi="Calibri" w:cs="Calibri"/>
        </w:rPr>
        <w:t>£</w:t>
      </w:r>
      <w:r w:rsidR="00107795">
        <w:rPr>
          <w:rFonts w:ascii="Calibri" w:eastAsia="Calibri" w:hAnsi="Calibri" w:cs="Calibri"/>
        </w:rPr>
        <w:t>10,500</w:t>
      </w:r>
      <w:r w:rsidRPr="00F276EA">
        <w:rPr>
          <w:rFonts w:ascii="Calibri" w:eastAsia="Calibri" w:hAnsi="Calibri" w:cs="Calibri"/>
        </w:rPr>
        <w:t xml:space="preserve">. As this exceeds our charge cap we </w:t>
      </w:r>
      <w:r w:rsidRPr="009C1ADD">
        <w:rPr>
          <w:rFonts w:ascii="Calibri" w:eastAsia="Calibri" w:hAnsi="Calibri" w:cs="Calibri"/>
        </w:rPr>
        <w:t xml:space="preserve">would </w:t>
      </w:r>
      <w:r w:rsidR="009C1ADD" w:rsidRPr="009C1ADD">
        <w:t xml:space="preserve">reduce the fee in line with our maximum charge </w:t>
      </w:r>
      <w:r w:rsidR="009C1ADD">
        <w:t xml:space="preserve">so the total payable would be </w:t>
      </w:r>
      <w:r w:rsidR="009C1ADD" w:rsidRPr="00E047B7">
        <w:t>£</w:t>
      </w:r>
      <w:r w:rsidR="00107795">
        <w:t>8,400</w:t>
      </w:r>
      <w:r w:rsidR="009C1ADD" w:rsidRPr="00E047B7">
        <w:rPr>
          <w:b/>
        </w:rPr>
        <w:t xml:space="preserve"> </w:t>
      </w:r>
      <w:r w:rsidR="009C1ADD" w:rsidRPr="009C1ADD">
        <w:t>per annum.</w:t>
      </w:r>
    </w:p>
    <w:p w14:paraId="7FFD0C44" w14:textId="77777777" w:rsidR="000146CF" w:rsidRPr="00E047B7" w:rsidRDefault="000146CF" w:rsidP="000146CF">
      <w:pPr>
        <w:rPr>
          <w:b/>
        </w:rPr>
      </w:pPr>
      <w:r w:rsidRPr="000146CF">
        <w:rPr>
          <w:b/>
        </w:rPr>
        <w:t>Where the value of your investments rises, then the fees for this service will increase, conversely, if the value of your investments falls, the cost of this service will decrease.</w:t>
      </w:r>
      <w:r w:rsidRPr="000146CF">
        <w:t xml:space="preserve"> </w:t>
      </w:r>
      <w:r w:rsidR="00F276EA" w:rsidRPr="00E047B7">
        <w:rPr>
          <w:b/>
        </w:rPr>
        <w:t>This is subject to the above minimum and maximum charges.</w:t>
      </w:r>
    </w:p>
    <w:p w14:paraId="29CC7BD3" w14:textId="77777777" w:rsidR="000146CF" w:rsidRPr="000146CF" w:rsidRDefault="000146CF" w:rsidP="000146CF">
      <w:r w:rsidRPr="000146CF">
        <w:t>You can choose to pay th</w:t>
      </w:r>
      <w:r w:rsidR="000747B1">
        <w:t>is fee</w:t>
      </w:r>
      <w:r w:rsidRPr="000146CF">
        <w:t xml:space="preserve"> directly or by deduction from the policy(ies) you hold. Should you wish to pay directly you can spread the payment over a 12 month period by standing order. </w:t>
      </w:r>
    </w:p>
    <w:p w14:paraId="24B70F84" w14:textId="77777777" w:rsidR="000146CF" w:rsidRPr="000146CF" w:rsidRDefault="000146CF" w:rsidP="000146CF">
      <w:r w:rsidRPr="000146CF">
        <w:t xml:space="preserve">When </w:t>
      </w:r>
      <w:r w:rsidR="003D3A9F">
        <w:t xml:space="preserve">you </w:t>
      </w:r>
      <w:r w:rsidR="000747B1">
        <w:t xml:space="preserve">sign this </w:t>
      </w:r>
      <w:r w:rsidRPr="000146CF">
        <w:t>ongoing service</w:t>
      </w:r>
      <w:r w:rsidR="003D3A9F">
        <w:t xml:space="preserve"> </w:t>
      </w:r>
      <w:r w:rsidRPr="000146CF">
        <w:t>agree</w:t>
      </w:r>
      <w:r w:rsidR="000747B1">
        <w:t>ment it is</w:t>
      </w:r>
      <w:r w:rsidRPr="000146CF">
        <w:t xml:space="preserve"> deemed to co</w:t>
      </w:r>
      <w:r w:rsidR="00E047B7">
        <w:t>mmence immediately and payable monthly/yearly</w:t>
      </w:r>
      <w:r w:rsidRPr="000146CF">
        <w:t xml:space="preserve"> in arrears. You can choose to cancel this at any time by providing us with written confirmation of your decision. Payments would then cease within 7 business days or after collection of any due proportion of any period charges if later.</w:t>
      </w:r>
    </w:p>
    <w:p w14:paraId="1DDB07D5" w14:textId="77777777" w:rsidR="000146CF" w:rsidRPr="000146CF" w:rsidRDefault="000146CF" w:rsidP="000146CF">
      <w:pPr>
        <w:rPr>
          <w:b/>
        </w:rPr>
      </w:pPr>
      <w:r w:rsidRPr="000146CF">
        <w:rPr>
          <w:b/>
        </w:rPr>
        <w:t xml:space="preserve">DECLARATION </w:t>
      </w:r>
    </w:p>
    <w:p w14:paraId="76C837CA" w14:textId="2E26455E" w:rsidR="000146CF" w:rsidRDefault="000146CF" w:rsidP="000146CF">
      <w:r w:rsidRPr="000146CF">
        <w:t xml:space="preserve">I/We would like to subscribe to the ongoing service </w:t>
      </w:r>
      <w:r w:rsidR="008E343A">
        <w:t xml:space="preserve">proposition and </w:t>
      </w:r>
      <w:r w:rsidRPr="000146CF">
        <w:t xml:space="preserve">understand that the fee for this service </w:t>
      </w:r>
      <w:r w:rsidRPr="00E047B7">
        <w:rPr>
          <w:b/>
        </w:rPr>
        <w:t xml:space="preserve">is </w:t>
      </w:r>
      <w:r w:rsidR="00E047B7" w:rsidRPr="00E047B7">
        <w:rPr>
          <w:b/>
        </w:rPr>
        <w:t>0.</w:t>
      </w:r>
      <w:r w:rsidR="00107795">
        <w:rPr>
          <w:b/>
        </w:rPr>
        <w:t>7</w:t>
      </w:r>
      <w:r w:rsidR="00E047B7" w:rsidRPr="00E047B7">
        <w:rPr>
          <w:b/>
        </w:rPr>
        <w:t>0</w:t>
      </w:r>
      <w:r w:rsidRPr="00E047B7">
        <w:rPr>
          <w:b/>
        </w:rPr>
        <w:t>%</w:t>
      </w:r>
      <w:r w:rsidRPr="00E047B7">
        <w:t xml:space="preserve"> </w:t>
      </w:r>
      <w:r w:rsidRPr="000146CF">
        <w:t xml:space="preserve">of the value of </w:t>
      </w:r>
      <w:r w:rsidR="00EE2218">
        <w:t>my/our</w:t>
      </w:r>
      <w:r w:rsidRPr="000146CF">
        <w:t xml:space="preserve"> investments each year, subject to a minimum </w:t>
      </w:r>
      <w:r w:rsidRPr="00E047B7">
        <w:t>of £</w:t>
      </w:r>
      <w:r w:rsidR="00E047B7" w:rsidRPr="00E047B7">
        <w:t>500</w:t>
      </w:r>
      <w:r w:rsidRPr="00E047B7">
        <w:t>.</w:t>
      </w:r>
    </w:p>
    <w:p w14:paraId="7A11302C" w14:textId="77777777" w:rsidR="000146CF" w:rsidRPr="000146CF" w:rsidRDefault="000146CF" w:rsidP="000146CF">
      <w:pPr>
        <w:rPr>
          <w:b/>
        </w:rPr>
      </w:pPr>
      <w:r w:rsidRPr="000146CF">
        <w:rPr>
          <w:b/>
        </w:rPr>
        <w:t>Facilitation of Payments</w:t>
      </w:r>
    </w:p>
    <w:p w14:paraId="0072087E" w14:textId="77777777" w:rsidR="000146CF" w:rsidRPr="000146CF" w:rsidRDefault="000146CF" w:rsidP="000146CF">
      <w:r w:rsidRPr="00014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19A74" wp14:editId="5FCF2B6E">
                <wp:simplePos x="0" y="0"/>
                <wp:positionH relativeFrom="column">
                  <wp:posOffset>6086475</wp:posOffset>
                </wp:positionH>
                <wp:positionV relativeFrom="paragraph">
                  <wp:posOffset>19685</wp:posOffset>
                </wp:positionV>
                <wp:extent cx="152400" cy="156210"/>
                <wp:effectExtent l="9525" t="508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A7F9" id="Rectangle 2" o:spid="_x0000_s1026" style="position:absolute;margin-left:479.25pt;margin-top:1.55pt;width:12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Qw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axKOc5&#10;NURSqlhclUV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"/>
            </w:pict>
          </mc:Fallback>
        </mc:AlternateContent>
      </w:r>
      <w:r w:rsidRPr="000146CF">
        <w:t xml:space="preserve">I/We wish for the cost of the ongoing service to be paid by deduction from the policy(ies) I/we hold      </w:t>
      </w:r>
    </w:p>
    <w:p w14:paraId="31BC6AAB" w14:textId="77777777" w:rsidR="000146CF" w:rsidRPr="000146CF" w:rsidRDefault="000146CF" w:rsidP="000146CF">
      <w:r w:rsidRPr="00014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20C41" wp14:editId="145CE5AB">
                <wp:simplePos x="0" y="0"/>
                <wp:positionH relativeFrom="column">
                  <wp:posOffset>6086475</wp:posOffset>
                </wp:positionH>
                <wp:positionV relativeFrom="paragraph">
                  <wp:posOffset>19685</wp:posOffset>
                </wp:positionV>
                <wp:extent cx="152400" cy="156210"/>
                <wp:effectExtent l="9525" t="13970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9F34" id="Rectangle 1" o:spid="_x0000_s1026" style="position:absolute;margin-left:479.25pt;margin-top:1.55pt;width:12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Qw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axKOc5&#10;NURSqlhclUV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"/>
            </w:pict>
          </mc:Fallback>
        </mc:AlternateContent>
      </w:r>
      <w:r w:rsidRPr="000146CF">
        <w:t xml:space="preserve">I/We wish for the cost of the ongoing service to be charged directly to me/us on a </w:t>
      </w:r>
      <w:r w:rsidRPr="00E047B7">
        <w:t xml:space="preserve">monthly/yearly </w:t>
      </w:r>
      <w:r w:rsidRPr="000146CF">
        <w:t xml:space="preserve">basis     </w:t>
      </w:r>
    </w:p>
    <w:p w14:paraId="2454F1FF" w14:textId="77777777" w:rsidR="004600EA" w:rsidRDefault="004600EA" w:rsidP="000146CF"/>
    <w:p w14:paraId="69D49ABD" w14:textId="77777777" w:rsidR="000146CF" w:rsidRPr="000146CF" w:rsidRDefault="000146CF" w:rsidP="000146CF">
      <w:r w:rsidRPr="000146CF">
        <w:t xml:space="preserve">Signed: </w:t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Pr="000146CF">
        <w:t>Print Name:</w:t>
      </w:r>
    </w:p>
    <w:p w14:paraId="1C4137B7" w14:textId="77777777" w:rsidR="000146CF" w:rsidRPr="000146CF" w:rsidRDefault="000146CF" w:rsidP="000146CF">
      <w:r w:rsidRPr="000146CF">
        <w:t>Date:</w:t>
      </w:r>
    </w:p>
    <w:p w14:paraId="0D032A9F" w14:textId="77777777" w:rsidR="000146CF" w:rsidRPr="000146CF" w:rsidRDefault="000146CF" w:rsidP="000146CF"/>
    <w:p w14:paraId="4D86BFA5" w14:textId="77777777" w:rsidR="000146CF" w:rsidRPr="000146CF" w:rsidRDefault="000146CF" w:rsidP="000146CF">
      <w:r w:rsidRPr="000146CF">
        <w:t>Signed:</w:t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="004600EA">
        <w:tab/>
      </w:r>
      <w:r w:rsidRPr="000146CF">
        <w:t>Print Name:</w:t>
      </w:r>
    </w:p>
    <w:p w14:paraId="45730B63" w14:textId="77777777" w:rsidR="000146CF" w:rsidRPr="000146CF" w:rsidRDefault="000146CF" w:rsidP="000146CF">
      <w:r w:rsidRPr="000146CF">
        <w:t>Date:</w:t>
      </w:r>
    </w:p>
    <w:p w14:paraId="6988A4C3" w14:textId="77777777" w:rsidR="004600EA" w:rsidRDefault="000146CF" w:rsidP="000146CF">
      <w:r w:rsidRPr="000146CF">
        <w:t>Signed on behalf of our firm:</w:t>
      </w:r>
      <w:r w:rsidR="004600EA">
        <w:tab/>
      </w:r>
      <w:r w:rsidR="004600EA">
        <w:tab/>
      </w:r>
      <w:r w:rsidR="004600EA">
        <w:tab/>
      </w:r>
      <w:r w:rsidR="004600EA">
        <w:tab/>
      </w:r>
    </w:p>
    <w:p w14:paraId="3A25B7D7" w14:textId="77777777" w:rsidR="000146CF" w:rsidRPr="000146CF" w:rsidRDefault="000146CF" w:rsidP="000146CF">
      <w:r w:rsidRPr="000146CF">
        <w:t>Print Name:</w:t>
      </w:r>
    </w:p>
    <w:p w14:paraId="540A7544" w14:textId="77777777" w:rsidR="000146CF" w:rsidRPr="00B246E1" w:rsidRDefault="000146CF" w:rsidP="00B246E1">
      <w:r w:rsidRPr="000146CF">
        <w:t>Date:</w:t>
      </w:r>
    </w:p>
    <w:sectPr w:rsidR="000146CF" w:rsidRPr="00B246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E0B9" w14:textId="77777777" w:rsidR="00755231" w:rsidRDefault="00755231" w:rsidP="00427A13">
      <w:pPr>
        <w:spacing w:after="0" w:line="240" w:lineRule="auto"/>
      </w:pPr>
      <w:r>
        <w:separator/>
      </w:r>
    </w:p>
  </w:endnote>
  <w:endnote w:type="continuationSeparator" w:id="0">
    <w:p w14:paraId="22265828" w14:textId="77777777" w:rsidR="00755231" w:rsidRDefault="00755231" w:rsidP="0042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8CE8" w14:textId="723E96AD" w:rsidR="00427A13" w:rsidRDefault="00427A13">
    <w:pPr>
      <w:pStyle w:val="Footer"/>
    </w:pPr>
    <w:r>
      <w:t>Service Proposition. Percentage. V2 18/05/2023</w:t>
    </w:r>
  </w:p>
  <w:p w14:paraId="7D1B89AA" w14:textId="77777777" w:rsidR="00427A13" w:rsidRDefault="0042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4B82" w14:textId="77777777" w:rsidR="00755231" w:rsidRDefault="00755231" w:rsidP="00427A13">
      <w:pPr>
        <w:spacing w:after="0" w:line="240" w:lineRule="auto"/>
      </w:pPr>
      <w:r>
        <w:separator/>
      </w:r>
    </w:p>
  </w:footnote>
  <w:footnote w:type="continuationSeparator" w:id="0">
    <w:p w14:paraId="7AA4136B" w14:textId="77777777" w:rsidR="00755231" w:rsidRDefault="00755231" w:rsidP="0042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350B3"/>
    <w:multiLevelType w:val="hybridMultilevel"/>
    <w:tmpl w:val="4B76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5AB"/>
    <w:rsid w:val="000146CF"/>
    <w:rsid w:val="000747B1"/>
    <w:rsid w:val="00107795"/>
    <w:rsid w:val="00141082"/>
    <w:rsid w:val="00194200"/>
    <w:rsid w:val="001C70F9"/>
    <w:rsid w:val="002035AB"/>
    <w:rsid w:val="003525F5"/>
    <w:rsid w:val="003D3A9F"/>
    <w:rsid w:val="00421945"/>
    <w:rsid w:val="00427A13"/>
    <w:rsid w:val="00441F18"/>
    <w:rsid w:val="004600EA"/>
    <w:rsid w:val="004657AF"/>
    <w:rsid w:val="004A7D65"/>
    <w:rsid w:val="00554666"/>
    <w:rsid w:val="005875C6"/>
    <w:rsid w:val="005B20BB"/>
    <w:rsid w:val="005C432D"/>
    <w:rsid w:val="005D344E"/>
    <w:rsid w:val="00612684"/>
    <w:rsid w:val="00755231"/>
    <w:rsid w:val="0075757A"/>
    <w:rsid w:val="00782EBD"/>
    <w:rsid w:val="007D2452"/>
    <w:rsid w:val="00843279"/>
    <w:rsid w:val="008D137D"/>
    <w:rsid w:val="008E343A"/>
    <w:rsid w:val="008E4F8A"/>
    <w:rsid w:val="008E78B2"/>
    <w:rsid w:val="009C1ADD"/>
    <w:rsid w:val="00A573AA"/>
    <w:rsid w:val="00B246E1"/>
    <w:rsid w:val="00BA4ADE"/>
    <w:rsid w:val="00BE0E3E"/>
    <w:rsid w:val="00CC438C"/>
    <w:rsid w:val="00D534F9"/>
    <w:rsid w:val="00D54718"/>
    <w:rsid w:val="00D80569"/>
    <w:rsid w:val="00E03E13"/>
    <w:rsid w:val="00E047B7"/>
    <w:rsid w:val="00E9365A"/>
    <w:rsid w:val="00EA771B"/>
    <w:rsid w:val="00EB1641"/>
    <w:rsid w:val="00EE2218"/>
    <w:rsid w:val="00F276EA"/>
    <w:rsid w:val="00FC46EC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3B13"/>
  <w15:docId w15:val="{130596D3-F118-4AE4-BE81-1671566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0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4A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13"/>
  </w:style>
  <w:style w:type="paragraph" w:styleId="Footer">
    <w:name w:val="footer"/>
    <w:basedOn w:val="Normal"/>
    <w:link w:val="FooterChar"/>
    <w:uiPriority w:val="99"/>
    <w:unhideWhenUsed/>
    <w:rsid w:val="0042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SimplyBiz Group Ltd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Nuttall</dc:creator>
  <cp:lastModifiedBy>jon houghton</cp:lastModifiedBy>
  <cp:revision>3</cp:revision>
  <cp:lastPrinted>2019-05-19T18:24:00Z</cp:lastPrinted>
  <dcterms:created xsi:type="dcterms:W3CDTF">2024-09-03T07:41:00Z</dcterms:created>
  <dcterms:modified xsi:type="dcterms:W3CDTF">2024-09-03T07:43:00Z</dcterms:modified>
</cp:coreProperties>
</file>